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D9212" w14:textId="2A7BB60D" w:rsidR="003F3269" w:rsidRDefault="003F3269" w:rsidP="003F32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4"/>
          <w:szCs w:val="24"/>
        </w:rPr>
      </w:pPr>
      <w:r>
        <w:rPr>
          <w:rFonts w:asciiTheme="minorHAnsi" w:hAnsiTheme="minorHAnsi"/>
          <w:b/>
          <w:sz w:val="28"/>
          <w:szCs w:val="28"/>
        </w:rPr>
        <w:t>Hintergrundinformationen zum Fördergeschehen</w:t>
      </w:r>
    </w:p>
    <w:p w14:paraId="795DDD10" w14:textId="77777777" w:rsidR="003F3269" w:rsidRDefault="003F3269" w:rsidP="003F3269">
      <w:pPr>
        <w:jc w:val="center"/>
        <w:rPr>
          <w:rFonts w:asciiTheme="minorHAnsi" w:hAnsiTheme="minorHAnsi"/>
          <w:b/>
          <w:sz w:val="28"/>
          <w:szCs w:val="28"/>
        </w:rPr>
      </w:pPr>
    </w:p>
    <w:p w14:paraId="18466D33" w14:textId="1DB6656E" w:rsidR="003F3269" w:rsidRPr="003F3269" w:rsidRDefault="003F3269" w:rsidP="003F3269">
      <w:pPr>
        <w:jc w:val="center"/>
        <w:rPr>
          <w:rFonts w:asciiTheme="minorHAnsi" w:hAnsiTheme="minorHAnsi"/>
          <w:b/>
          <w:sz w:val="28"/>
          <w:szCs w:val="28"/>
        </w:rPr>
      </w:pPr>
      <w:r w:rsidRPr="003F3269">
        <w:rPr>
          <w:rFonts w:asciiTheme="minorHAnsi" w:hAnsiTheme="minorHAnsi"/>
          <w:b/>
          <w:sz w:val="28"/>
          <w:szCs w:val="28"/>
        </w:rPr>
        <w:t>Weitere Förderzwecke nach § 2 Abs. 2 der Satzung</w:t>
      </w:r>
    </w:p>
    <w:p w14:paraId="60A83EA9" w14:textId="19C291BC" w:rsidR="00E335DD" w:rsidRPr="003F3269" w:rsidRDefault="003F3269" w:rsidP="0072287F">
      <w:pPr>
        <w:ind w:right="-426"/>
        <w:rPr>
          <w:sz w:val="24"/>
          <w:szCs w:val="24"/>
        </w:rPr>
      </w:pPr>
      <w:r w:rsidRPr="003F3269">
        <w:rPr>
          <w:sz w:val="24"/>
          <w:szCs w:val="24"/>
        </w:rPr>
        <w:t>Für d</w:t>
      </w:r>
      <w:r w:rsidR="0076589B">
        <w:rPr>
          <w:sz w:val="24"/>
          <w:szCs w:val="24"/>
        </w:rPr>
        <w:t>as</w:t>
      </w:r>
      <w:r w:rsidRPr="003F3269">
        <w:rPr>
          <w:sz w:val="24"/>
          <w:szCs w:val="24"/>
        </w:rPr>
        <w:t xml:space="preserve"> Jahr 202</w:t>
      </w:r>
      <w:r w:rsidR="00D32945">
        <w:rPr>
          <w:sz w:val="24"/>
          <w:szCs w:val="24"/>
        </w:rPr>
        <w:t>5</w:t>
      </w:r>
      <w:r w:rsidR="00EC5B8E" w:rsidRPr="003F3269">
        <w:rPr>
          <w:sz w:val="24"/>
          <w:szCs w:val="24"/>
        </w:rPr>
        <w:t xml:space="preserve"> </w:t>
      </w:r>
      <w:r w:rsidR="00E335DD" w:rsidRPr="003F3269">
        <w:rPr>
          <w:sz w:val="24"/>
          <w:szCs w:val="24"/>
        </w:rPr>
        <w:t>stand</w:t>
      </w:r>
      <w:r w:rsidR="00EF009C">
        <w:rPr>
          <w:sz w:val="24"/>
          <w:szCs w:val="24"/>
        </w:rPr>
        <w:t>en</w:t>
      </w:r>
      <w:r w:rsidR="00E335DD" w:rsidRPr="003F3269">
        <w:rPr>
          <w:sz w:val="24"/>
          <w:szCs w:val="24"/>
        </w:rPr>
        <w:t xml:space="preserve"> aus den Erträgen </w:t>
      </w:r>
      <w:r>
        <w:rPr>
          <w:sz w:val="24"/>
          <w:szCs w:val="24"/>
        </w:rPr>
        <w:t>vorhergehender</w:t>
      </w:r>
      <w:r w:rsidR="00E335DD" w:rsidRPr="003F326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Geschäftsjahre </w:t>
      </w:r>
      <w:r w:rsidR="008F6CB7">
        <w:rPr>
          <w:sz w:val="24"/>
          <w:szCs w:val="24"/>
        </w:rPr>
        <w:t>zur Bedienung aller</w:t>
      </w:r>
      <w:r w:rsidR="00E335DD" w:rsidRPr="003F3269">
        <w:rPr>
          <w:sz w:val="24"/>
          <w:szCs w:val="24"/>
        </w:rPr>
        <w:t xml:space="preserve"> </w:t>
      </w:r>
      <w:r w:rsidR="002B63A0" w:rsidRPr="00337BC6">
        <w:rPr>
          <w:b/>
          <w:bCs/>
          <w:sz w:val="24"/>
          <w:szCs w:val="24"/>
        </w:rPr>
        <w:t xml:space="preserve">weiteren </w:t>
      </w:r>
      <w:r w:rsidR="00E335DD" w:rsidRPr="00337BC6">
        <w:rPr>
          <w:b/>
          <w:bCs/>
          <w:sz w:val="24"/>
          <w:szCs w:val="24"/>
        </w:rPr>
        <w:t>satzungsgemäßen Förderzwecke</w:t>
      </w:r>
      <w:r w:rsidR="00F41312" w:rsidRPr="003F3269">
        <w:rPr>
          <w:sz w:val="24"/>
          <w:szCs w:val="24"/>
        </w:rPr>
        <w:t xml:space="preserve"> rund</w:t>
      </w:r>
      <w:r w:rsidR="00E335DD" w:rsidRPr="003F3269">
        <w:rPr>
          <w:sz w:val="24"/>
          <w:szCs w:val="24"/>
        </w:rPr>
        <w:t xml:space="preserve"> </w:t>
      </w:r>
      <w:r w:rsidR="00A1294E" w:rsidRPr="00A1294E">
        <w:rPr>
          <w:b/>
          <w:bCs/>
          <w:sz w:val="24"/>
          <w:szCs w:val="24"/>
        </w:rPr>
        <w:t>1.</w:t>
      </w:r>
      <w:r w:rsidR="001104F3">
        <w:rPr>
          <w:b/>
          <w:bCs/>
          <w:sz w:val="24"/>
          <w:szCs w:val="24"/>
        </w:rPr>
        <w:t>518.551</w:t>
      </w:r>
      <w:r w:rsidR="00AD60CF" w:rsidRPr="00A1294E">
        <w:rPr>
          <w:sz w:val="24"/>
          <w:szCs w:val="24"/>
        </w:rPr>
        <w:t xml:space="preserve"> </w:t>
      </w:r>
      <w:r w:rsidR="00E335DD" w:rsidRPr="00A1294E">
        <w:rPr>
          <w:b/>
          <w:sz w:val="24"/>
          <w:szCs w:val="24"/>
        </w:rPr>
        <w:t>Euro</w:t>
      </w:r>
      <w:r w:rsidR="00E335DD" w:rsidRPr="00A1294E">
        <w:rPr>
          <w:sz w:val="24"/>
          <w:szCs w:val="24"/>
        </w:rPr>
        <w:t xml:space="preserve"> </w:t>
      </w:r>
      <w:r w:rsidR="00E335DD" w:rsidRPr="003F3269">
        <w:rPr>
          <w:sz w:val="24"/>
          <w:szCs w:val="24"/>
        </w:rPr>
        <w:t>zur Verfügung.</w:t>
      </w:r>
    </w:p>
    <w:p w14:paraId="21F851E1" w14:textId="471C8991" w:rsidR="004C6724" w:rsidRPr="00E33B1D" w:rsidRDefault="008F6CB7" w:rsidP="00AE2758">
      <w:pPr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I</w:t>
      </w:r>
      <w:r w:rsidR="004F1209" w:rsidRPr="003F3269">
        <w:rPr>
          <w:sz w:val="24"/>
          <w:szCs w:val="24"/>
        </w:rPr>
        <w:t xml:space="preserve">m Rahmen von </w:t>
      </w:r>
      <w:r>
        <w:rPr>
          <w:sz w:val="24"/>
          <w:szCs w:val="24"/>
        </w:rPr>
        <w:t xml:space="preserve">halbjährlich stattfindenden </w:t>
      </w:r>
      <w:r w:rsidR="004F1209" w:rsidRPr="003F3269">
        <w:rPr>
          <w:sz w:val="24"/>
          <w:szCs w:val="24"/>
        </w:rPr>
        <w:t xml:space="preserve">Vergabesitzungen </w:t>
      </w:r>
      <w:r w:rsidR="0048404F" w:rsidRPr="003F3269">
        <w:rPr>
          <w:sz w:val="24"/>
          <w:szCs w:val="24"/>
        </w:rPr>
        <w:t xml:space="preserve">wurden </w:t>
      </w:r>
      <w:r w:rsidR="004F1209" w:rsidRPr="003F3269">
        <w:rPr>
          <w:sz w:val="24"/>
          <w:szCs w:val="24"/>
        </w:rPr>
        <w:t xml:space="preserve">durch den Stiftungsvorstand für die einzelnen Förderzwecke Zuwendungen in folgender Höhe </w:t>
      </w:r>
      <w:r w:rsidR="004F1209">
        <w:rPr>
          <w:sz w:val="24"/>
          <w:szCs w:val="24"/>
        </w:rPr>
        <w:t>beschlossen:</w:t>
      </w:r>
      <w:r w:rsidR="004C6724">
        <w:rPr>
          <w:sz w:val="24"/>
          <w:szCs w:val="24"/>
        </w:rPr>
        <w:tab/>
      </w:r>
      <w:r w:rsidR="004C6724">
        <w:rPr>
          <w:sz w:val="24"/>
          <w:szCs w:val="24"/>
        </w:rPr>
        <w:tab/>
      </w:r>
      <w:r w:rsidR="004C6724">
        <w:rPr>
          <w:sz w:val="24"/>
          <w:szCs w:val="24"/>
        </w:rPr>
        <w:tab/>
      </w:r>
      <w:r w:rsidR="004C6724">
        <w:rPr>
          <w:sz w:val="24"/>
          <w:szCs w:val="24"/>
        </w:rPr>
        <w:tab/>
      </w:r>
      <w:r w:rsidR="004C6724">
        <w:rPr>
          <w:sz w:val="24"/>
          <w:szCs w:val="24"/>
        </w:rPr>
        <w:tab/>
      </w:r>
      <w:r w:rsidR="004C6724" w:rsidRPr="00AE2758">
        <w:rPr>
          <w:color w:val="FF0000"/>
          <w:sz w:val="16"/>
          <w:szCs w:val="16"/>
        </w:rPr>
        <w:tab/>
      </w:r>
      <w:r w:rsidR="004C6724">
        <w:rPr>
          <w:color w:val="FF0000"/>
          <w:sz w:val="24"/>
          <w:szCs w:val="24"/>
        </w:rPr>
        <w:t xml:space="preserve">      </w:t>
      </w:r>
      <w:r w:rsidR="00AE2758">
        <w:rPr>
          <w:color w:val="FF0000"/>
          <w:sz w:val="24"/>
          <w:szCs w:val="24"/>
        </w:rPr>
        <w:br/>
      </w:r>
      <w:r w:rsidR="00AE2758" w:rsidRPr="00E33B1D">
        <w:rPr>
          <w:b/>
          <w:bCs/>
          <w:sz w:val="24"/>
          <w:szCs w:val="24"/>
        </w:rPr>
        <w:tab/>
      </w:r>
      <w:r w:rsidR="00AE2758" w:rsidRPr="00E33B1D">
        <w:rPr>
          <w:b/>
          <w:bCs/>
          <w:sz w:val="24"/>
          <w:szCs w:val="24"/>
        </w:rPr>
        <w:tab/>
      </w:r>
      <w:r w:rsidR="00AE2758" w:rsidRPr="00E33B1D">
        <w:rPr>
          <w:b/>
          <w:bCs/>
          <w:sz w:val="24"/>
          <w:szCs w:val="24"/>
        </w:rPr>
        <w:tab/>
      </w:r>
      <w:r w:rsidR="00AE2758" w:rsidRPr="00E33B1D">
        <w:rPr>
          <w:b/>
          <w:bCs/>
          <w:sz w:val="24"/>
          <w:szCs w:val="24"/>
        </w:rPr>
        <w:tab/>
      </w:r>
      <w:r w:rsidR="00AE2758" w:rsidRPr="00E33B1D">
        <w:rPr>
          <w:b/>
          <w:bCs/>
          <w:sz w:val="24"/>
          <w:szCs w:val="24"/>
        </w:rPr>
        <w:tab/>
      </w:r>
      <w:r w:rsidR="00AE2758" w:rsidRPr="00E33B1D">
        <w:rPr>
          <w:b/>
          <w:bCs/>
          <w:sz w:val="24"/>
          <w:szCs w:val="24"/>
        </w:rPr>
        <w:tab/>
      </w:r>
      <w:r w:rsidR="00AE2758" w:rsidRPr="00E33B1D">
        <w:rPr>
          <w:b/>
          <w:bCs/>
          <w:sz w:val="16"/>
          <w:szCs w:val="16"/>
        </w:rPr>
        <w:br/>
      </w:r>
      <w:r w:rsidR="00AE2758" w:rsidRPr="00E33B1D">
        <w:rPr>
          <w:b/>
          <w:bCs/>
          <w:sz w:val="24"/>
          <w:szCs w:val="24"/>
        </w:rPr>
        <w:t xml:space="preserve">                                                                                   </w:t>
      </w:r>
      <w:r w:rsidR="00AE2758" w:rsidRPr="00E33B1D">
        <w:rPr>
          <w:b/>
          <w:bCs/>
          <w:sz w:val="24"/>
          <w:szCs w:val="24"/>
        </w:rPr>
        <w:tab/>
        <w:t xml:space="preserve">       </w:t>
      </w:r>
      <w:r w:rsidR="00B54EB7" w:rsidRPr="00E33B1D">
        <w:rPr>
          <w:b/>
          <w:bCs/>
          <w:sz w:val="24"/>
          <w:szCs w:val="24"/>
        </w:rPr>
        <w:t xml:space="preserve">  </w:t>
      </w:r>
      <w:r w:rsidR="00AE2758" w:rsidRPr="00E33B1D">
        <w:rPr>
          <w:b/>
          <w:bCs/>
          <w:sz w:val="24"/>
          <w:szCs w:val="24"/>
        </w:rPr>
        <w:t xml:space="preserve"> </w:t>
      </w:r>
    </w:p>
    <w:p w14:paraId="0F408835" w14:textId="718E2CDF" w:rsidR="004C6724" w:rsidRPr="00E33B1D" w:rsidRDefault="004C6724" w:rsidP="004C6724">
      <w:pPr>
        <w:spacing w:after="0" w:line="240" w:lineRule="atLeast"/>
        <w:ind w:left="1134"/>
        <w:rPr>
          <w:sz w:val="24"/>
          <w:szCs w:val="24"/>
        </w:rPr>
      </w:pPr>
      <w:r w:rsidRPr="00E33B1D">
        <w:rPr>
          <w:b/>
          <w:bCs/>
          <w:sz w:val="24"/>
          <w:szCs w:val="24"/>
        </w:rPr>
        <w:tab/>
      </w:r>
      <w:r w:rsidRPr="00E33B1D">
        <w:rPr>
          <w:b/>
          <w:bCs/>
          <w:sz w:val="24"/>
          <w:szCs w:val="24"/>
        </w:rPr>
        <w:tab/>
      </w:r>
      <w:r w:rsidRPr="00E33B1D">
        <w:rPr>
          <w:b/>
          <w:bCs/>
          <w:sz w:val="24"/>
          <w:szCs w:val="24"/>
        </w:rPr>
        <w:tab/>
      </w:r>
      <w:r w:rsidRPr="00E33B1D">
        <w:rPr>
          <w:b/>
          <w:bCs/>
          <w:sz w:val="24"/>
          <w:szCs w:val="24"/>
        </w:rPr>
        <w:tab/>
      </w:r>
      <w:r w:rsidRPr="00E33B1D">
        <w:rPr>
          <w:b/>
          <w:bCs/>
          <w:sz w:val="24"/>
          <w:szCs w:val="24"/>
        </w:rPr>
        <w:tab/>
      </w:r>
      <w:r w:rsidRPr="00E33B1D">
        <w:rPr>
          <w:b/>
          <w:bCs/>
          <w:sz w:val="24"/>
          <w:szCs w:val="24"/>
        </w:rPr>
        <w:tab/>
      </w:r>
      <w:r w:rsidR="00E07B82" w:rsidRPr="00E33B1D">
        <w:rPr>
          <w:b/>
          <w:bCs/>
          <w:sz w:val="24"/>
          <w:szCs w:val="24"/>
        </w:rPr>
        <w:t xml:space="preserve">         </w:t>
      </w:r>
      <w:r w:rsidR="00B54EB7" w:rsidRPr="00E33B1D">
        <w:rPr>
          <w:b/>
          <w:bCs/>
          <w:sz w:val="24"/>
          <w:szCs w:val="24"/>
        </w:rPr>
        <w:t xml:space="preserve">  </w:t>
      </w:r>
      <w:r w:rsidR="00E07B82" w:rsidRPr="00E33B1D">
        <w:rPr>
          <w:b/>
          <w:bCs/>
          <w:sz w:val="24"/>
          <w:szCs w:val="24"/>
        </w:rPr>
        <w:t xml:space="preserve">  </w:t>
      </w:r>
      <w:r w:rsidR="00EF009C">
        <w:rPr>
          <w:b/>
          <w:bCs/>
          <w:sz w:val="24"/>
          <w:szCs w:val="24"/>
        </w:rPr>
        <w:tab/>
        <w:t xml:space="preserve">      </w:t>
      </w:r>
      <w:r w:rsidR="00E07B82" w:rsidRPr="00E33B1D">
        <w:rPr>
          <w:b/>
          <w:bCs/>
          <w:sz w:val="24"/>
          <w:szCs w:val="24"/>
          <w:u w:val="single"/>
        </w:rPr>
        <w:t>Euro</w:t>
      </w:r>
    </w:p>
    <w:p w14:paraId="1039BAA2" w14:textId="51C911E5" w:rsidR="004F1209" w:rsidRPr="00E33B1D" w:rsidRDefault="004F1209" w:rsidP="002A3DB6">
      <w:pPr>
        <w:spacing w:after="0" w:line="240" w:lineRule="atLeast"/>
        <w:ind w:left="708"/>
        <w:jc w:val="both"/>
        <w:rPr>
          <w:sz w:val="24"/>
          <w:szCs w:val="24"/>
        </w:rPr>
      </w:pPr>
      <w:r w:rsidRPr="00E33B1D">
        <w:rPr>
          <w:sz w:val="24"/>
          <w:szCs w:val="24"/>
        </w:rPr>
        <w:t>Natur- und Umweltschutz</w:t>
      </w:r>
      <w:r w:rsidRPr="00E33B1D">
        <w:rPr>
          <w:sz w:val="24"/>
          <w:szCs w:val="24"/>
        </w:rPr>
        <w:tab/>
      </w:r>
      <w:r w:rsidRPr="00E33B1D">
        <w:rPr>
          <w:sz w:val="24"/>
          <w:szCs w:val="24"/>
        </w:rPr>
        <w:tab/>
      </w:r>
      <w:r w:rsidR="00EF009C">
        <w:rPr>
          <w:sz w:val="24"/>
          <w:szCs w:val="24"/>
        </w:rPr>
        <w:tab/>
      </w:r>
      <w:r w:rsidR="00EF009C">
        <w:rPr>
          <w:sz w:val="24"/>
          <w:szCs w:val="24"/>
        </w:rPr>
        <w:tab/>
      </w:r>
      <w:r w:rsidR="003234AF">
        <w:rPr>
          <w:sz w:val="24"/>
          <w:szCs w:val="24"/>
        </w:rPr>
        <w:t xml:space="preserve">   </w:t>
      </w:r>
      <w:r w:rsidR="00A1294E">
        <w:rPr>
          <w:sz w:val="24"/>
          <w:szCs w:val="24"/>
        </w:rPr>
        <w:t>258</w:t>
      </w:r>
      <w:r w:rsidR="003234AF">
        <w:rPr>
          <w:sz w:val="24"/>
          <w:szCs w:val="24"/>
        </w:rPr>
        <w:t>.000</w:t>
      </w:r>
    </w:p>
    <w:p w14:paraId="087040A6" w14:textId="4FC2E925" w:rsidR="00AD60CF" w:rsidRDefault="004F1209" w:rsidP="00AD60CF">
      <w:pPr>
        <w:spacing w:after="0" w:line="240" w:lineRule="atLeast"/>
        <w:ind w:left="708" w:right="-142"/>
        <w:rPr>
          <w:sz w:val="24"/>
          <w:szCs w:val="24"/>
        </w:rPr>
      </w:pPr>
      <w:r w:rsidRPr="00E33B1D">
        <w:rPr>
          <w:sz w:val="24"/>
          <w:szCs w:val="24"/>
        </w:rPr>
        <w:t>Tierschutz</w:t>
      </w:r>
      <w:r w:rsidRPr="00E33B1D">
        <w:rPr>
          <w:sz w:val="24"/>
          <w:szCs w:val="24"/>
        </w:rPr>
        <w:tab/>
      </w:r>
      <w:r w:rsidRPr="00E33B1D">
        <w:rPr>
          <w:sz w:val="24"/>
          <w:szCs w:val="24"/>
        </w:rPr>
        <w:tab/>
      </w:r>
      <w:r w:rsidRPr="00E33B1D">
        <w:rPr>
          <w:sz w:val="24"/>
          <w:szCs w:val="24"/>
        </w:rPr>
        <w:tab/>
      </w:r>
      <w:r w:rsidRPr="00E33B1D">
        <w:rPr>
          <w:sz w:val="24"/>
          <w:szCs w:val="24"/>
        </w:rPr>
        <w:tab/>
      </w:r>
      <w:r w:rsidR="00AE2758" w:rsidRPr="00E33B1D">
        <w:rPr>
          <w:sz w:val="24"/>
          <w:szCs w:val="24"/>
        </w:rPr>
        <w:t xml:space="preserve">   </w:t>
      </w:r>
      <w:r w:rsidR="00EF009C">
        <w:rPr>
          <w:sz w:val="24"/>
          <w:szCs w:val="24"/>
        </w:rPr>
        <w:tab/>
      </w:r>
      <w:r w:rsidR="00EF009C">
        <w:rPr>
          <w:sz w:val="24"/>
          <w:szCs w:val="24"/>
        </w:rPr>
        <w:tab/>
      </w:r>
      <w:r w:rsidR="004D71E7">
        <w:rPr>
          <w:sz w:val="24"/>
          <w:szCs w:val="24"/>
        </w:rPr>
        <w:t xml:space="preserve">   </w:t>
      </w:r>
      <w:r w:rsidR="003234AF">
        <w:rPr>
          <w:sz w:val="24"/>
          <w:szCs w:val="24"/>
        </w:rPr>
        <w:t>16</w:t>
      </w:r>
      <w:r w:rsidR="00A1294E">
        <w:rPr>
          <w:sz w:val="24"/>
          <w:szCs w:val="24"/>
        </w:rPr>
        <w:t>0</w:t>
      </w:r>
      <w:r w:rsidR="003234AF">
        <w:rPr>
          <w:sz w:val="24"/>
          <w:szCs w:val="24"/>
        </w:rPr>
        <w:t>.300</w:t>
      </w:r>
      <w:r w:rsidR="00E07B82" w:rsidRPr="00E33B1D">
        <w:rPr>
          <w:sz w:val="24"/>
          <w:szCs w:val="24"/>
        </w:rPr>
        <w:br/>
      </w:r>
      <w:r w:rsidRPr="00E33B1D">
        <w:rPr>
          <w:sz w:val="24"/>
          <w:szCs w:val="24"/>
        </w:rPr>
        <w:t>Denkmalschutz und Denkmalpflege</w:t>
      </w:r>
      <w:r w:rsidRPr="00E33B1D">
        <w:rPr>
          <w:sz w:val="24"/>
          <w:szCs w:val="24"/>
        </w:rPr>
        <w:tab/>
      </w:r>
      <w:r w:rsidR="00AE2758" w:rsidRPr="00E33B1D">
        <w:rPr>
          <w:sz w:val="24"/>
          <w:szCs w:val="24"/>
        </w:rPr>
        <w:t xml:space="preserve">   </w:t>
      </w:r>
      <w:r w:rsidR="00EF009C">
        <w:rPr>
          <w:sz w:val="24"/>
          <w:szCs w:val="24"/>
        </w:rPr>
        <w:tab/>
      </w:r>
      <w:r w:rsidR="00EF009C">
        <w:rPr>
          <w:sz w:val="24"/>
          <w:szCs w:val="24"/>
        </w:rPr>
        <w:tab/>
      </w:r>
      <w:r w:rsidR="004D71E7">
        <w:rPr>
          <w:sz w:val="24"/>
          <w:szCs w:val="24"/>
        </w:rPr>
        <w:t xml:space="preserve">   </w:t>
      </w:r>
      <w:r w:rsidR="00A1294E">
        <w:rPr>
          <w:sz w:val="24"/>
          <w:szCs w:val="24"/>
        </w:rPr>
        <w:t>188</w:t>
      </w:r>
      <w:r w:rsidR="003234AF">
        <w:rPr>
          <w:sz w:val="24"/>
          <w:szCs w:val="24"/>
        </w:rPr>
        <w:t>.000</w:t>
      </w:r>
    </w:p>
    <w:p w14:paraId="1B995B61" w14:textId="5C1D2758" w:rsidR="004D71E7" w:rsidRDefault="004F1209" w:rsidP="004D71E7">
      <w:pPr>
        <w:spacing w:after="0" w:line="240" w:lineRule="atLeast"/>
        <w:ind w:left="708" w:right="-142"/>
        <w:rPr>
          <w:sz w:val="24"/>
          <w:szCs w:val="24"/>
        </w:rPr>
      </w:pPr>
      <w:r w:rsidRPr="00E33B1D">
        <w:rPr>
          <w:sz w:val="24"/>
          <w:szCs w:val="24"/>
        </w:rPr>
        <w:t>Heimatgedanke und Heimatkunde</w:t>
      </w:r>
      <w:r w:rsidRPr="00E33B1D">
        <w:rPr>
          <w:sz w:val="24"/>
          <w:szCs w:val="24"/>
        </w:rPr>
        <w:tab/>
      </w:r>
      <w:r w:rsidR="00AE2758" w:rsidRPr="00E33B1D">
        <w:rPr>
          <w:sz w:val="24"/>
          <w:szCs w:val="24"/>
        </w:rPr>
        <w:t xml:space="preserve">   </w:t>
      </w:r>
      <w:r w:rsidR="00EF009C">
        <w:rPr>
          <w:sz w:val="24"/>
          <w:szCs w:val="24"/>
        </w:rPr>
        <w:tab/>
      </w:r>
      <w:r w:rsidR="00EF009C">
        <w:rPr>
          <w:sz w:val="24"/>
          <w:szCs w:val="24"/>
        </w:rPr>
        <w:tab/>
      </w:r>
      <w:r w:rsidR="004D71E7">
        <w:rPr>
          <w:sz w:val="24"/>
          <w:szCs w:val="24"/>
        </w:rPr>
        <w:t xml:space="preserve">   </w:t>
      </w:r>
      <w:r w:rsidR="00A1294E">
        <w:rPr>
          <w:sz w:val="24"/>
          <w:szCs w:val="24"/>
        </w:rPr>
        <w:t xml:space="preserve">  66</w:t>
      </w:r>
      <w:r w:rsidR="003234AF">
        <w:rPr>
          <w:sz w:val="24"/>
          <w:szCs w:val="24"/>
        </w:rPr>
        <w:t>.500</w:t>
      </w:r>
    </w:p>
    <w:p w14:paraId="26692F29" w14:textId="1B7DB852" w:rsidR="004F1209" w:rsidRPr="00E33B1D" w:rsidRDefault="004F1209" w:rsidP="004D71E7">
      <w:pPr>
        <w:spacing w:after="0" w:line="240" w:lineRule="atLeast"/>
        <w:ind w:left="708" w:right="-142"/>
        <w:rPr>
          <w:sz w:val="24"/>
          <w:szCs w:val="24"/>
        </w:rPr>
      </w:pPr>
      <w:r w:rsidRPr="00E33B1D">
        <w:rPr>
          <w:sz w:val="24"/>
          <w:szCs w:val="24"/>
        </w:rPr>
        <w:t>Sport</w:t>
      </w:r>
      <w:r w:rsidRPr="00E33B1D">
        <w:rPr>
          <w:sz w:val="24"/>
          <w:szCs w:val="24"/>
        </w:rPr>
        <w:tab/>
      </w:r>
      <w:r w:rsidRPr="00E33B1D">
        <w:rPr>
          <w:sz w:val="24"/>
          <w:szCs w:val="24"/>
        </w:rPr>
        <w:tab/>
      </w:r>
      <w:r w:rsidRPr="00E33B1D">
        <w:rPr>
          <w:sz w:val="24"/>
          <w:szCs w:val="24"/>
        </w:rPr>
        <w:tab/>
      </w:r>
      <w:r w:rsidRPr="00E33B1D">
        <w:rPr>
          <w:sz w:val="24"/>
          <w:szCs w:val="24"/>
        </w:rPr>
        <w:tab/>
      </w:r>
      <w:r w:rsidRPr="00E33B1D">
        <w:rPr>
          <w:sz w:val="24"/>
          <w:szCs w:val="24"/>
        </w:rPr>
        <w:tab/>
      </w:r>
      <w:r w:rsidR="00EF009C">
        <w:rPr>
          <w:sz w:val="24"/>
          <w:szCs w:val="24"/>
        </w:rPr>
        <w:tab/>
      </w:r>
      <w:r w:rsidR="00EF009C">
        <w:rPr>
          <w:sz w:val="24"/>
          <w:szCs w:val="24"/>
        </w:rPr>
        <w:tab/>
      </w:r>
      <w:r w:rsidR="001F1186">
        <w:rPr>
          <w:sz w:val="24"/>
          <w:szCs w:val="24"/>
        </w:rPr>
        <w:t xml:space="preserve">   291.645</w:t>
      </w:r>
    </w:p>
    <w:p w14:paraId="2C42FD48" w14:textId="77777777" w:rsidR="008D6791" w:rsidRPr="00E33B1D" w:rsidRDefault="008D6791" w:rsidP="00E9611C">
      <w:pPr>
        <w:spacing w:after="0" w:line="240" w:lineRule="atLeast"/>
        <w:ind w:left="1134"/>
        <w:jc w:val="both"/>
        <w:rPr>
          <w:sz w:val="24"/>
          <w:szCs w:val="24"/>
        </w:rPr>
      </w:pPr>
    </w:p>
    <w:p w14:paraId="02E9ECEC" w14:textId="0F1CF060" w:rsidR="008D6791" w:rsidRDefault="004C6724" w:rsidP="00AD60CF">
      <w:pPr>
        <w:spacing w:after="0" w:line="240" w:lineRule="atLeast"/>
        <w:ind w:left="708"/>
        <w:rPr>
          <w:b/>
          <w:bCs/>
          <w:sz w:val="24"/>
          <w:szCs w:val="24"/>
        </w:rPr>
      </w:pPr>
      <w:r w:rsidRPr="00E33B1D">
        <w:rPr>
          <w:b/>
          <w:bCs/>
          <w:sz w:val="24"/>
          <w:szCs w:val="24"/>
        </w:rPr>
        <w:t>Gesamtsumme</w:t>
      </w:r>
      <w:r w:rsidRPr="00E33B1D">
        <w:rPr>
          <w:b/>
          <w:bCs/>
          <w:sz w:val="24"/>
          <w:szCs w:val="24"/>
        </w:rPr>
        <w:tab/>
      </w:r>
      <w:r w:rsidRPr="00E33B1D">
        <w:rPr>
          <w:b/>
          <w:bCs/>
          <w:sz w:val="24"/>
          <w:szCs w:val="24"/>
        </w:rPr>
        <w:tab/>
      </w:r>
      <w:r w:rsidR="00AD60CF">
        <w:rPr>
          <w:b/>
          <w:bCs/>
          <w:sz w:val="24"/>
          <w:szCs w:val="24"/>
        </w:rPr>
        <w:tab/>
      </w:r>
      <w:r w:rsidR="00AD60CF">
        <w:rPr>
          <w:b/>
          <w:bCs/>
          <w:sz w:val="24"/>
          <w:szCs w:val="24"/>
        </w:rPr>
        <w:tab/>
      </w:r>
      <w:r w:rsidR="003234AF">
        <w:rPr>
          <w:b/>
          <w:bCs/>
          <w:sz w:val="24"/>
          <w:szCs w:val="24"/>
        </w:rPr>
        <w:tab/>
        <w:t xml:space="preserve"> </w:t>
      </w:r>
      <w:r w:rsidR="00A1294E">
        <w:rPr>
          <w:b/>
          <w:bCs/>
          <w:sz w:val="24"/>
          <w:szCs w:val="24"/>
        </w:rPr>
        <w:t xml:space="preserve">  </w:t>
      </w:r>
      <w:r w:rsidR="001F1186">
        <w:rPr>
          <w:b/>
          <w:bCs/>
          <w:sz w:val="24"/>
          <w:szCs w:val="24"/>
        </w:rPr>
        <w:t>964.445</w:t>
      </w:r>
      <w:r w:rsidR="00AD60CF">
        <w:rPr>
          <w:b/>
          <w:bCs/>
          <w:sz w:val="24"/>
          <w:szCs w:val="24"/>
        </w:rPr>
        <w:t xml:space="preserve">   </w:t>
      </w:r>
      <w:r w:rsidRPr="00E33B1D">
        <w:rPr>
          <w:b/>
          <w:bCs/>
          <w:sz w:val="24"/>
          <w:szCs w:val="24"/>
        </w:rPr>
        <w:t xml:space="preserve">    </w:t>
      </w:r>
      <w:r w:rsidR="00AE2758" w:rsidRPr="00E33B1D">
        <w:rPr>
          <w:b/>
          <w:bCs/>
          <w:sz w:val="24"/>
          <w:szCs w:val="24"/>
        </w:rPr>
        <w:t xml:space="preserve">   </w:t>
      </w:r>
      <w:r w:rsidRPr="00E33B1D">
        <w:rPr>
          <w:b/>
          <w:bCs/>
          <w:sz w:val="24"/>
          <w:szCs w:val="24"/>
        </w:rPr>
        <w:t xml:space="preserve">  </w:t>
      </w:r>
      <w:r w:rsidR="00EF009C">
        <w:rPr>
          <w:b/>
          <w:bCs/>
          <w:sz w:val="24"/>
          <w:szCs w:val="24"/>
        </w:rPr>
        <w:tab/>
      </w:r>
      <w:r w:rsidR="00EF009C">
        <w:rPr>
          <w:b/>
          <w:bCs/>
          <w:sz w:val="24"/>
          <w:szCs w:val="24"/>
        </w:rPr>
        <w:tab/>
      </w:r>
      <w:r w:rsidR="00EF009C">
        <w:rPr>
          <w:b/>
          <w:bCs/>
          <w:sz w:val="24"/>
          <w:szCs w:val="24"/>
        </w:rPr>
        <w:tab/>
      </w:r>
    </w:p>
    <w:p w14:paraId="59AB6AE9" w14:textId="43C94745" w:rsidR="00AD60CF" w:rsidRDefault="00A01C51" w:rsidP="00AD60CF">
      <w:pPr>
        <w:spacing w:after="0" w:line="240" w:lineRule="atLeast"/>
        <w:ind w:left="708"/>
        <w:rPr>
          <w:sz w:val="24"/>
          <w:szCs w:val="24"/>
        </w:rPr>
      </w:pPr>
      <w:r w:rsidRPr="00FD3B50">
        <w:rPr>
          <w:noProof/>
          <w:sz w:val="24"/>
          <w:szCs w:val="24"/>
          <w14:textFill>
            <w14:gradFill>
              <w14:gsLst>
                <w14:gs w14:pos="0">
                  <w14:schemeClr w14:val="accent1">
                    <w14:lumMod w14:val="5000"/>
                    <w14:lumOff w14:val="95000"/>
                  </w14:schemeClr>
                </w14:gs>
                <w14:gs w14:pos="74000">
                  <w14:schemeClr w14:val="accent1">
                    <w14:lumMod w14:val="45000"/>
                    <w14:lumOff w14:val="55000"/>
                  </w14:schemeClr>
                </w14:gs>
                <w14:gs w14:pos="83000">
                  <w14:schemeClr w14:val="accent1">
                    <w14:lumMod w14:val="45000"/>
                    <w14:lumOff w14:val="55000"/>
                  </w14:schemeClr>
                </w14:gs>
                <w14:gs w14:pos="100000">
                  <w14:schemeClr w14:val="accent1">
                    <w14:lumMod w14:val="30000"/>
                    <w14:lumOff w14:val="70000"/>
                  </w14:schemeClr>
                </w14:gs>
              </w14:gsLst>
              <w14:lin w14:ang="5400000" w14:scaled="0"/>
            </w14:gradFill>
          </w14:textFill>
        </w:rPr>
        <w:drawing>
          <wp:inline distT="0" distB="0" distL="0" distR="0" wp14:anchorId="1BBFF683" wp14:editId="31BCF600">
            <wp:extent cx="5438775" cy="3933825"/>
            <wp:effectExtent l="0" t="0" r="9525" b="9525"/>
            <wp:docPr id="1160083775" name="Diagramm 1">
              <a:extLst xmlns:a="http://schemas.openxmlformats.org/drawingml/2006/main">
                <a:ext uri="{FF2B5EF4-FFF2-40B4-BE49-F238E27FC236}">
                  <a16:creationId xmlns:a16="http://schemas.microsoft.com/office/drawing/2014/main" id="{8360804D-5E43-3987-0054-D8FAE39022C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6332C172" w14:textId="2C87C137" w:rsidR="008D6791" w:rsidRPr="00A17E0B" w:rsidRDefault="008D6791" w:rsidP="00383B4D">
      <w:pPr>
        <w:spacing w:after="0" w:line="240" w:lineRule="atLeast"/>
        <w:ind w:left="1134" w:hanging="425"/>
        <w:jc w:val="both"/>
        <w:rPr>
          <w:sz w:val="24"/>
          <w:szCs w:val="24"/>
          <w14:textFill>
            <w14:gradFill>
              <w14:gsLst>
                <w14:gs w14:pos="0">
                  <w14:schemeClr w14:val="accent1">
                    <w14:lumMod w14:val="5000"/>
                    <w14:lumOff w14:val="95000"/>
                  </w14:schemeClr>
                </w14:gs>
                <w14:gs w14:pos="74000">
                  <w14:schemeClr w14:val="accent1">
                    <w14:lumMod w14:val="45000"/>
                    <w14:lumOff w14:val="55000"/>
                  </w14:schemeClr>
                </w14:gs>
                <w14:gs w14:pos="83000">
                  <w14:schemeClr w14:val="accent1">
                    <w14:lumMod w14:val="45000"/>
                    <w14:lumOff w14:val="55000"/>
                  </w14:schemeClr>
                </w14:gs>
                <w14:gs w14:pos="100000">
                  <w14:schemeClr w14:val="accent1">
                    <w14:lumMod w14:val="30000"/>
                    <w14:lumOff w14:val="70000"/>
                  </w14:schemeClr>
                </w14:gs>
              </w14:gsLst>
              <w14:lin w14:ang="5400000" w14:scaled="0"/>
            </w14:gradFill>
          </w14:textFill>
        </w:rPr>
      </w:pPr>
    </w:p>
    <w:p w14:paraId="0FA04B3C" w14:textId="2E9959C2" w:rsidR="008D6791" w:rsidRDefault="00AE2758" w:rsidP="00437078">
      <w:pPr>
        <w:spacing w:before="160"/>
        <w:jc w:val="both"/>
        <w:rPr>
          <w:sz w:val="24"/>
          <w:szCs w:val="24"/>
        </w:rPr>
      </w:pPr>
      <w:r>
        <w:rPr>
          <w:sz w:val="24"/>
          <w:szCs w:val="24"/>
        </w:rPr>
        <w:br/>
      </w:r>
      <w:r w:rsidR="004F1209">
        <w:rPr>
          <w:sz w:val="24"/>
          <w:szCs w:val="24"/>
        </w:rPr>
        <w:t xml:space="preserve">Somit beträgt die Gesamtfördersumme für </w:t>
      </w:r>
      <w:r w:rsidR="00437078">
        <w:rPr>
          <w:sz w:val="24"/>
          <w:szCs w:val="24"/>
        </w:rPr>
        <w:t xml:space="preserve">die </w:t>
      </w:r>
      <w:r w:rsidR="00E33B1D">
        <w:rPr>
          <w:sz w:val="24"/>
          <w:szCs w:val="24"/>
        </w:rPr>
        <w:t>weitere</w:t>
      </w:r>
      <w:r w:rsidR="00437078">
        <w:rPr>
          <w:sz w:val="24"/>
          <w:szCs w:val="24"/>
        </w:rPr>
        <w:t>n</w:t>
      </w:r>
      <w:r w:rsidR="004F1209">
        <w:rPr>
          <w:sz w:val="24"/>
          <w:szCs w:val="24"/>
        </w:rPr>
        <w:t xml:space="preserve"> Stiftungszwecke </w:t>
      </w:r>
      <w:r w:rsidR="002B37B9">
        <w:rPr>
          <w:b/>
          <w:sz w:val="24"/>
          <w:szCs w:val="24"/>
        </w:rPr>
        <w:t>964.445</w:t>
      </w:r>
      <w:r w:rsidR="004F1209" w:rsidRPr="00665BD4">
        <w:rPr>
          <w:b/>
          <w:sz w:val="24"/>
          <w:szCs w:val="24"/>
        </w:rPr>
        <w:t xml:space="preserve"> Euro</w:t>
      </w:r>
      <w:r w:rsidR="00E33B1D" w:rsidRPr="00E33B1D">
        <w:rPr>
          <w:bCs/>
          <w:sz w:val="24"/>
          <w:szCs w:val="24"/>
        </w:rPr>
        <w:t xml:space="preserve">, </w:t>
      </w:r>
      <w:r w:rsidR="00E33B1D">
        <w:rPr>
          <w:bCs/>
          <w:sz w:val="24"/>
          <w:szCs w:val="24"/>
        </w:rPr>
        <w:t xml:space="preserve">die insgesamt </w:t>
      </w:r>
      <w:r w:rsidR="002242CC" w:rsidRPr="002242CC">
        <w:rPr>
          <w:b/>
          <w:sz w:val="24"/>
          <w:szCs w:val="24"/>
        </w:rPr>
        <w:t>60</w:t>
      </w:r>
      <w:r w:rsidR="00E33B1D" w:rsidRPr="00B149AC">
        <w:rPr>
          <w:bCs/>
          <w:color w:val="EE0000"/>
          <w:sz w:val="24"/>
          <w:szCs w:val="24"/>
        </w:rPr>
        <w:t xml:space="preserve"> </w:t>
      </w:r>
      <w:r w:rsidR="00E33B1D">
        <w:rPr>
          <w:bCs/>
          <w:sz w:val="24"/>
          <w:szCs w:val="24"/>
        </w:rPr>
        <w:t xml:space="preserve">Einzelprojekten im Jahr </w:t>
      </w:r>
      <w:r w:rsidR="00A54F8E">
        <w:rPr>
          <w:bCs/>
          <w:sz w:val="24"/>
          <w:szCs w:val="24"/>
        </w:rPr>
        <w:t>202</w:t>
      </w:r>
      <w:r w:rsidR="003D6BE7">
        <w:rPr>
          <w:bCs/>
          <w:sz w:val="24"/>
          <w:szCs w:val="24"/>
        </w:rPr>
        <w:t>5</w:t>
      </w:r>
      <w:r w:rsidR="00E33B1D">
        <w:rPr>
          <w:bCs/>
          <w:sz w:val="24"/>
          <w:szCs w:val="24"/>
        </w:rPr>
        <w:t xml:space="preserve"> </w:t>
      </w:r>
      <w:r w:rsidR="003D6BE7">
        <w:rPr>
          <w:bCs/>
          <w:sz w:val="24"/>
          <w:szCs w:val="24"/>
        </w:rPr>
        <w:t>zugutegekommen</w:t>
      </w:r>
      <w:r w:rsidR="00E33B1D">
        <w:rPr>
          <w:bCs/>
          <w:sz w:val="24"/>
          <w:szCs w:val="24"/>
        </w:rPr>
        <w:t xml:space="preserve"> ist.</w:t>
      </w:r>
    </w:p>
    <w:sectPr w:rsidR="008D6791" w:rsidSect="007A0BC3">
      <w:headerReference w:type="default" r:id="rId7"/>
      <w:pgSz w:w="11906" w:h="16838"/>
      <w:pgMar w:top="1417" w:right="1417" w:bottom="0" w:left="1417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8E6DF" w14:textId="77777777" w:rsidR="00D6577B" w:rsidRDefault="00D6577B" w:rsidP="006E6532">
      <w:pPr>
        <w:spacing w:after="0" w:line="240" w:lineRule="auto"/>
      </w:pPr>
      <w:r>
        <w:separator/>
      </w:r>
    </w:p>
  </w:endnote>
  <w:endnote w:type="continuationSeparator" w:id="0">
    <w:p w14:paraId="58A85095" w14:textId="77777777" w:rsidR="00D6577B" w:rsidRDefault="00D6577B" w:rsidP="006E65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80DDE" w14:textId="77777777" w:rsidR="00D6577B" w:rsidRDefault="00D6577B" w:rsidP="006E6532">
      <w:pPr>
        <w:spacing w:after="0" w:line="240" w:lineRule="auto"/>
      </w:pPr>
      <w:r>
        <w:separator/>
      </w:r>
    </w:p>
  </w:footnote>
  <w:footnote w:type="continuationSeparator" w:id="0">
    <w:p w14:paraId="25694ADB" w14:textId="77777777" w:rsidR="00D6577B" w:rsidRDefault="00D6577B" w:rsidP="006E65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18E07" w14:textId="77777777" w:rsidR="006E6532" w:rsidRDefault="006E6532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8240" behindDoc="1" locked="0" layoutInCell="1" allowOverlap="1" wp14:anchorId="31C9A81F" wp14:editId="14F568AF">
          <wp:simplePos x="0" y="0"/>
          <wp:positionH relativeFrom="column">
            <wp:posOffset>5034280</wp:posOffset>
          </wp:positionH>
          <wp:positionV relativeFrom="paragraph">
            <wp:posOffset>89423</wp:posOffset>
          </wp:positionV>
          <wp:extent cx="1242000" cy="810000"/>
          <wp:effectExtent l="0" t="0" r="0" b="9525"/>
          <wp:wrapTight wrapText="bothSides">
            <wp:wrapPolygon edited="0">
              <wp:start x="663" y="0"/>
              <wp:lineTo x="331" y="1525"/>
              <wp:lineTo x="0" y="16772"/>
              <wp:lineTo x="663" y="20838"/>
              <wp:lineTo x="994" y="21346"/>
              <wp:lineTo x="20219" y="21346"/>
              <wp:lineTo x="20550" y="20838"/>
              <wp:lineTo x="21213" y="16772"/>
              <wp:lineTo x="20882" y="0"/>
              <wp:lineTo x="663" y="0"/>
            </wp:wrapPolygon>
          </wp:wrapTight>
          <wp:docPr id="12" name="Grafik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theysohn-stiftun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2000" cy="81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D526A65" w14:textId="77777777" w:rsidR="006E6532" w:rsidRDefault="006E6532">
    <w:pPr>
      <w:pStyle w:val="Kopfzeile"/>
    </w:pPr>
  </w:p>
  <w:p w14:paraId="5DC8AC4F" w14:textId="77777777" w:rsidR="006E6532" w:rsidRDefault="006E6532">
    <w:pPr>
      <w:pStyle w:val="Kopfzeile"/>
    </w:pPr>
  </w:p>
  <w:p w14:paraId="76874A35" w14:textId="77777777" w:rsidR="006E6532" w:rsidRDefault="006E6532">
    <w:pPr>
      <w:pStyle w:val="Kopfzeile"/>
    </w:pPr>
  </w:p>
  <w:p w14:paraId="3F36C898" w14:textId="77777777" w:rsidR="006E6532" w:rsidRDefault="006E6532">
    <w:pPr>
      <w:pStyle w:val="Kopfzeile"/>
    </w:pPr>
  </w:p>
  <w:p w14:paraId="33BA3414" w14:textId="77777777" w:rsidR="006E6532" w:rsidRDefault="006E6532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767"/>
    <w:rsid w:val="00027516"/>
    <w:rsid w:val="00040F4B"/>
    <w:rsid w:val="00046118"/>
    <w:rsid w:val="000C44CA"/>
    <w:rsid w:val="000C7F80"/>
    <w:rsid w:val="000E5B9A"/>
    <w:rsid w:val="001104F3"/>
    <w:rsid w:val="0011335F"/>
    <w:rsid w:val="001273FC"/>
    <w:rsid w:val="001629E4"/>
    <w:rsid w:val="001A0967"/>
    <w:rsid w:val="001C2A31"/>
    <w:rsid w:val="001F1186"/>
    <w:rsid w:val="002242CC"/>
    <w:rsid w:val="00224BEE"/>
    <w:rsid w:val="00227E88"/>
    <w:rsid w:val="0024277C"/>
    <w:rsid w:val="00267C59"/>
    <w:rsid w:val="00267FB2"/>
    <w:rsid w:val="00271036"/>
    <w:rsid w:val="0027691A"/>
    <w:rsid w:val="00290E8F"/>
    <w:rsid w:val="002A3DB6"/>
    <w:rsid w:val="002B37B9"/>
    <w:rsid w:val="002B63A0"/>
    <w:rsid w:val="002D7CF1"/>
    <w:rsid w:val="002E1E05"/>
    <w:rsid w:val="00302AC4"/>
    <w:rsid w:val="00323211"/>
    <w:rsid w:val="003234AF"/>
    <w:rsid w:val="003270D4"/>
    <w:rsid w:val="003311E9"/>
    <w:rsid w:val="00337BC6"/>
    <w:rsid w:val="003509ED"/>
    <w:rsid w:val="003533ED"/>
    <w:rsid w:val="00360709"/>
    <w:rsid w:val="00381DD5"/>
    <w:rsid w:val="00383B4D"/>
    <w:rsid w:val="003D6BE7"/>
    <w:rsid w:val="003F3269"/>
    <w:rsid w:val="0042011B"/>
    <w:rsid w:val="00432454"/>
    <w:rsid w:val="00437078"/>
    <w:rsid w:val="00440894"/>
    <w:rsid w:val="0046183C"/>
    <w:rsid w:val="0048404F"/>
    <w:rsid w:val="00487FD6"/>
    <w:rsid w:val="00497E89"/>
    <w:rsid w:val="004C1934"/>
    <w:rsid w:val="004C6724"/>
    <w:rsid w:val="004D71E7"/>
    <w:rsid w:val="004E5E5D"/>
    <w:rsid w:val="004F1209"/>
    <w:rsid w:val="00506F44"/>
    <w:rsid w:val="0051132A"/>
    <w:rsid w:val="00513271"/>
    <w:rsid w:val="00526386"/>
    <w:rsid w:val="005317C2"/>
    <w:rsid w:val="005423F1"/>
    <w:rsid w:val="00564A87"/>
    <w:rsid w:val="00565D78"/>
    <w:rsid w:val="005A70A2"/>
    <w:rsid w:val="005A75C5"/>
    <w:rsid w:val="005B3403"/>
    <w:rsid w:val="005D6448"/>
    <w:rsid w:val="005E649D"/>
    <w:rsid w:val="00615034"/>
    <w:rsid w:val="006448F3"/>
    <w:rsid w:val="00665BD4"/>
    <w:rsid w:val="006D5FC7"/>
    <w:rsid w:val="006E5C30"/>
    <w:rsid w:val="006E6532"/>
    <w:rsid w:val="0072060B"/>
    <w:rsid w:val="0072287F"/>
    <w:rsid w:val="00733E05"/>
    <w:rsid w:val="00743767"/>
    <w:rsid w:val="00747637"/>
    <w:rsid w:val="00762B9C"/>
    <w:rsid w:val="00763A34"/>
    <w:rsid w:val="0076589B"/>
    <w:rsid w:val="0077772A"/>
    <w:rsid w:val="00790195"/>
    <w:rsid w:val="007926DC"/>
    <w:rsid w:val="007A0BC3"/>
    <w:rsid w:val="007A724E"/>
    <w:rsid w:val="007B439C"/>
    <w:rsid w:val="007F4AD7"/>
    <w:rsid w:val="00800D52"/>
    <w:rsid w:val="0080780A"/>
    <w:rsid w:val="00850E7B"/>
    <w:rsid w:val="00890B55"/>
    <w:rsid w:val="008C7CFC"/>
    <w:rsid w:val="008D0276"/>
    <w:rsid w:val="008D6791"/>
    <w:rsid w:val="008E1BFA"/>
    <w:rsid w:val="008F6CB7"/>
    <w:rsid w:val="00900821"/>
    <w:rsid w:val="00905FE2"/>
    <w:rsid w:val="00955C56"/>
    <w:rsid w:val="00996279"/>
    <w:rsid w:val="009D05CB"/>
    <w:rsid w:val="009D47A6"/>
    <w:rsid w:val="009F58B2"/>
    <w:rsid w:val="00A01C51"/>
    <w:rsid w:val="00A1066F"/>
    <w:rsid w:val="00A1294E"/>
    <w:rsid w:val="00A17E0B"/>
    <w:rsid w:val="00A32E30"/>
    <w:rsid w:val="00A54F8E"/>
    <w:rsid w:val="00AD60CF"/>
    <w:rsid w:val="00AE005F"/>
    <w:rsid w:val="00AE2758"/>
    <w:rsid w:val="00AE7DB3"/>
    <w:rsid w:val="00B149AC"/>
    <w:rsid w:val="00B17686"/>
    <w:rsid w:val="00B2057B"/>
    <w:rsid w:val="00B54EB7"/>
    <w:rsid w:val="00B555AC"/>
    <w:rsid w:val="00B71B34"/>
    <w:rsid w:val="00BA4977"/>
    <w:rsid w:val="00BA5A33"/>
    <w:rsid w:val="00BB4AA7"/>
    <w:rsid w:val="00BB5F46"/>
    <w:rsid w:val="00BC215C"/>
    <w:rsid w:val="00BD5FE1"/>
    <w:rsid w:val="00C02BC2"/>
    <w:rsid w:val="00C16FE8"/>
    <w:rsid w:val="00C454D4"/>
    <w:rsid w:val="00C458A9"/>
    <w:rsid w:val="00C52677"/>
    <w:rsid w:val="00C62E44"/>
    <w:rsid w:val="00C657AD"/>
    <w:rsid w:val="00CD2791"/>
    <w:rsid w:val="00CD3472"/>
    <w:rsid w:val="00D32945"/>
    <w:rsid w:val="00D3509D"/>
    <w:rsid w:val="00D6577B"/>
    <w:rsid w:val="00D669B8"/>
    <w:rsid w:val="00DB060B"/>
    <w:rsid w:val="00DE1CE5"/>
    <w:rsid w:val="00DE6687"/>
    <w:rsid w:val="00E07B82"/>
    <w:rsid w:val="00E12AE5"/>
    <w:rsid w:val="00E22C28"/>
    <w:rsid w:val="00E335DD"/>
    <w:rsid w:val="00E33B1D"/>
    <w:rsid w:val="00E569A3"/>
    <w:rsid w:val="00E62997"/>
    <w:rsid w:val="00E72CB5"/>
    <w:rsid w:val="00E9611C"/>
    <w:rsid w:val="00EC5B8E"/>
    <w:rsid w:val="00ED4614"/>
    <w:rsid w:val="00EE1C97"/>
    <w:rsid w:val="00EE42E9"/>
    <w:rsid w:val="00EF009C"/>
    <w:rsid w:val="00EF102D"/>
    <w:rsid w:val="00EF5E61"/>
    <w:rsid w:val="00F16A1C"/>
    <w:rsid w:val="00F20FC6"/>
    <w:rsid w:val="00F22EEE"/>
    <w:rsid w:val="00F41312"/>
    <w:rsid w:val="00F44CAF"/>
    <w:rsid w:val="00F53EC0"/>
    <w:rsid w:val="00F96233"/>
    <w:rsid w:val="00FB36F3"/>
    <w:rsid w:val="00FD3B50"/>
    <w:rsid w:val="00FE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232545"/>
  <w15:docId w15:val="{7D3BA8E9-DC33-4312-A55B-33663A6DE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E65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E6532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6E65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E6532"/>
    <w:rPr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D67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D6791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55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4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chartUserShapes" Target="../drawings/drawing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de-DE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9.1857737966240458E-2"/>
          <c:y val="0.26338937362559411"/>
          <c:w val="0.69885333140696848"/>
          <c:h val="0.60125728878484797"/>
        </c:manualLayout>
      </c:layout>
      <c:pie3DChart>
        <c:varyColors val="1"/>
        <c:ser>
          <c:idx val="0"/>
          <c:order val="0"/>
          <c:tx>
            <c:strRef>
              <c:f>Tabelle1!$A$1</c:f>
              <c:strCache>
                <c:ptCount val="1"/>
                <c:pt idx="0">
                  <c:v>Weitere  Förderzwecke </c:v>
                </c:pt>
              </c:strCache>
            </c:strRef>
          </c:tx>
          <c:spPr>
            <a:ln>
              <a:solidFill>
                <a:schemeClr val="accent1"/>
              </a:solidFill>
            </a:ln>
          </c:spPr>
          <c:dPt>
            <c:idx val="0"/>
            <c:bubble3D val="0"/>
            <c:explosion val="12"/>
            <c:spPr>
              <a:solidFill>
                <a:srgbClr val="FFFF00"/>
              </a:solidFill>
              <a:ln>
                <a:solidFill>
                  <a:schemeClr val="accent1"/>
                </a:solidFill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  <a:contourClr>
                  <a:schemeClr val="accen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1-02CD-431F-8E93-06D24B6AD34C}"/>
              </c:ext>
            </c:extLst>
          </c:dPt>
          <c:dPt>
            <c:idx val="1"/>
            <c:bubble3D val="0"/>
            <c:explosion val="19"/>
            <c:spPr>
              <a:solidFill>
                <a:srgbClr val="FFC000"/>
              </a:solidFill>
              <a:ln>
                <a:solidFill>
                  <a:schemeClr val="accent1"/>
                </a:solidFill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  <a:contourClr>
                  <a:schemeClr val="accen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3-02CD-431F-8E93-06D24B6AD34C}"/>
              </c:ext>
            </c:extLst>
          </c:dPt>
          <c:dPt>
            <c:idx val="2"/>
            <c:bubble3D val="0"/>
            <c:explosion val="19"/>
            <c:spPr>
              <a:solidFill>
                <a:srgbClr val="0070C0"/>
              </a:solidFill>
              <a:ln>
                <a:solidFill>
                  <a:schemeClr val="accent1"/>
                </a:solidFill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  <a:contourClr>
                  <a:schemeClr val="accen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5-02CD-431F-8E93-06D24B6AD34C}"/>
              </c:ext>
            </c:extLst>
          </c:dPt>
          <c:dPt>
            <c:idx val="3"/>
            <c:bubble3D val="0"/>
            <c:explosion val="7"/>
            <c:spPr>
              <a:solidFill>
                <a:srgbClr val="00B050"/>
              </a:solidFill>
              <a:ln>
                <a:solidFill>
                  <a:schemeClr val="accent1"/>
                </a:solidFill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  <a:contourClr>
                  <a:schemeClr val="accen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7-02CD-431F-8E93-06D24B6AD34C}"/>
              </c:ext>
            </c:extLst>
          </c:dPt>
          <c:dPt>
            <c:idx val="4"/>
            <c:bubble3D val="0"/>
            <c:explosion val="8"/>
            <c:spPr>
              <a:solidFill>
                <a:srgbClr val="FF5050"/>
              </a:solidFill>
              <a:ln>
                <a:solidFill>
                  <a:schemeClr val="accent1"/>
                </a:solidFill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  <a:contourClr>
                  <a:schemeClr val="accen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9-02CD-431F-8E93-06D24B6AD34C}"/>
              </c:ext>
            </c:extLst>
          </c:dPt>
          <c:dLbls>
            <c:dLbl>
              <c:idx val="0"/>
              <c:layout>
                <c:manualLayout>
                  <c:x val="4.7182702333441198E-2"/>
                  <c:y val="-0.10231796228723444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900" b="1" i="0" u="none" strike="noStrike" kern="1200" spc="0" baseline="0">
                        <a:solidFill>
                          <a:sysClr val="windowText" lastClr="000000"/>
                        </a:solidFill>
                        <a:latin typeface="Calibri" panose="020F0502020204030204" pitchFamily="34" charset="0"/>
                        <a:ea typeface="Calibri" panose="020F0502020204030204" pitchFamily="34" charset="0"/>
                        <a:cs typeface="Calibri" panose="020F0502020204030204" pitchFamily="34" charset="0"/>
                      </a:defRPr>
                    </a:pPr>
                    <a:fld id="{5B493E92-4C5A-445E-B12A-CD461B738B40}" type="CATEGORYNAME">
                      <a:rPr lang="en-US" sz="900">
                        <a:solidFill>
                          <a:sysClr val="windowText" lastClr="000000"/>
                        </a:solidFill>
                        <a:latin typeface="Calibri" panose="020F0502020204030204" pitchFamily="34" charset="0"/>
                        <a:ea typeface="Calibri" panose="020F0502020204030204" pitchFamily="34" charset="0"/>
                        <a:cs typeface="Calibri" panose="020F0502020204030204" pitchFamily="34" charset="0"/>
                      </a:rPr>
                      <a:pPr>
                        <a:defRPr sz="900">
                          <a:solidFill>
                            <a:sysClr val="windowText" lastClr="000000"/>
                          </a:solidFill>
                          <a:latin typeface="Calibri" panose="020F0502020204030204" pitchFamily="34" charset="0"/>
                          <a:ea typeface="Calibri" panose="020F0502020204030204" pitchFamily="34" charset="0"/>
                          <a:cs typeface="Calibri" panose="020F0502020204030204" pitchFamily="34" charset="0"/>
                        </a:defRPr>
                      </a:pPr>
                      <a:t>[RUBRIKENNAME]</a:t>
                    </a:fld>
                    <a:r>
                      <a:rPr lang="en-US" sz="900" baseline="0" dirty="0">
                        <a:solidFill>
                          <a:sysClr val="windowText" lastClr="000000"/>
                        </a:solidFill>
                        <a:latin typeface="Calibri" panose="020F0502020204030204" pitchFamily="34" charset="0"/>
                        <a:ea typeface="Calibri" panose="020F0502020204030204" pitchFamily="34" charset="0"/>
                        <a:cs typeface="Calibri" panose="020F0502020204030204" pitchFamily="34" charset="0"/>
                      </a:rPr>
                      <a:t>
</a:t>
                    </a:r>
                    <a:r>
                      <a:rPr lang="en-US" sz="900" b="1" baseline="0" dirty="0">
                        <a:solidFill>
                          <a:sysClr val="windowText" lastClr="000000"/>
                        </a:solidFill>
                        <a:latin typeface="Calibri" panose="020F0502020204030204" pitchFamily="34" charset="0"/>
                        <a:ea typeface="Calibri" panose="020F0502020204030204" pitchFamily="34" charset="0"/>
                        <a:cs typeface="Calibri" panose="020F0502020204030204" pitchFamily="34" charset="0"/>
                      </a:rPr>
                      <a:t>258.000 €
26,75%</a:t>
                    </a:r>
                  </a:p>
                </c:rich>
              </c:tx>
              <c:numFmt formatCode="0.00%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1" i="0" u="none" strike="noStrike" kern="1200" spc="0" baseline="0">
                      <a:solidFill>
                        <a:sysClr val="windowText" lastClr="000000"/>
                      </a:solidFill>
                      <a:latin typeface="Calibri" panose="020F0502020204030204" pitchFamily="34" charset="0"/>
                      <a:ea typeface="Calibri" panose="020F0502020204030204" pitchFamily="34" charset="0"/>
                      <a:cs typeface="Calibri" panose="020F0502020204030204" pitchFamily="34" charset="0"/>
                    </a:defRPr>
                  </a:pPr>
                  <a:endParaRPr lang="de-DE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8164161298019563"/>
                      <c:h val="0.15923232323232323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02CD-431F-8E93-06D24B6AD34C}"/>
                </c:ext>
              </c:extLst>
            </c:dLbl>
            <c:dLbl>
              <c:idx val="1"/>
              <c:layout>
                <c:manualLayout>
                  <c:x val="8.6709415263547404E-2"/>
                  <c:y val="0.13653924615355284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900" b="1" i="0" u="none" strike="noStrike" kern="1200" spc="0" baseline="0">
                        <a:solidFill>
                          <a:sysClr val="windowText" lastClr="000000"/>
                        </a:solidFill>
                        <a:latin typeface="Calibri" panose="020F0502020204030204" pitchFamily="34" charset="0"/>
                        <a:ea typeface="Calibri" panose="020F0502020204030204" pitchFamily="34" charset="0"/>
                        <a:cs typeface="Calibri" panose="020F0502020204030204" pitchFamily="34" charset="0"/>
                      </a:defRPr>
                    </a:pPr>
                    <a:fld id="{524D4268-88DE-4A8B-A887-6B599CAF87B6}" type="CATEGORYNAME">
                      <a:rPr lang="en-US" sz="900">
                        <a:solidFill>
                          <a:sysClr val="windowText" lastClr="000000"/>
                        </a:solidFill>
                        <a:latin typeface="Calibri" panose="020F0502020204030204" pitchFamily="34" charset="0"/>
                        <a:ea typeface="Calibri" panose="020F0502020204030204" pitchFamily="34" charset="0"/>
                        <a:cs typeface="Calibri" panose="020F0502020204030204" pitchFamily="34" charset="0"/>
                      </a:rPr>
                      <a:pPr>
                        <a:defRPr sz="900">
                          <a:solidFill>
                            <a:sysClr val="windowText" lastClr="000000"/>
                          </a:solidFill>
                          <a:latin typeface="Calibri" panose="020F0502020204030204" pitchFamily="34" charset="0"/>
                          <a:ea typeface="Calibri" panose="020F0502020204030204" pitchFamily="34" charset="0"/>
                          <a:cs typeface="Calibri" panose="020F0502020204030204" pitchFamily="34" charset="0"/>
                        </a:defRPr>
                      </a:pPr>
                      <a:t>[RUBRIKENNAME]</a:t>
                    </a:fld>
                    <a:r>
                      <a:rPr lang="en-US" sz="900" baseline="0" dirty="0">
                        <a:solidFill>
                          <a:sysClr val="windowText" lastClr="000000"/>
                        </a:solidFill>
                        <a:latin typeface="Calibri" panose="020F0502020204030204" pitchFamily="34" charset="0"/>
                        <a:ea typeface="Calibri" panose="020F0502020204030204" pitchFamily="34" charset="0"/>
                        <a:cs typeface="Calibri" panose="020F0502020204030204" pitchFamily="34" charset="0"/>
                      </a:rPr>
                      <a:t>
</a:t>
                    </a:r>
                    <a:r>
                      <a:rPr lang="en-US" sz="900" b="1" baseline="0" dirty="0">
                        <a:solidFill>
                          <a:sysClr val="windowText" lastClr="000000"/>
                        </a:solidFill>
                        <a:latin typeface="Calibri" panose="020F0502020204030204" pitchFamily="34" charset="0"/>
                        <a:ea typeface="Calibri" panose="020F0502020204030204" pitchFamily="34" charset="0"/>
                        <a:cs typeface="Calibri" panose="020F0502020204030204" pitchFamily="34" charset="0"/>
                      </a:rPr>
                      <a:t>160.300 €
16,62%</a:t>
                    </a:r>
                  </a:p>
                </c:rich>
              </c:tx>
              <c:numFmt formatCode="0.00%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1" i="0" u="none" strike="noStrike" kern="1200" spc="0" baseline="0">
                      <a:solidFill>
                        <a:sysClr val="windowText" lastClr="000000"/>
                      </a:solidFill>
                      <a:latin typeface="Calibri" panose="020F0502020204030204" pitchFamily="34" charset="0"/>
                      <a:ea typeface="Calibri" panose="020F0502020204030204" pitchFamily="34" charset="0"/>
                      <a:cs typeface="Calibri" panose="020F0502020204030204" pitchFamily="34" charset="0"/>
                    </a:defRPr>
                  </a:pPr>
                  <a:endParaRPr lang="de-DE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1529493738271463"/>
                      <c:h val="0.20644018572519257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02CD-431F-8E93-06D24B6AD34C}"/>
                </c:ext>
              </c:extLst>
            </c:dLbl>
            <c:dLbl>
              <c:idx val="2"/>
              <c:layout>
                <c:manualLayout>
                  <c:x val="0.36604612251839796"/>
                  <c:y val="2.8459069734927202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900" b="1" i="0" u="none" strike="noStrike" kern="1200" spc="0" baseline="0">
                        <a:solidFill>
                          <a:sysClr val="windowText" lastClr="000000"/>
                        </a:solidFill>
                        <a:latin typeface="Calibri" panose="020F0502020204030204" pitchFamily="34" charset="0"/>
                        <a:ea typeface="Calibri" panose="020F0502020204030204" pitchFamily="34" charset="0"/>
                        <a:cs typeface="Calibri" panose="020F0502020204030204" pitchFamily="34" charset="0"/>
                      </a:defRPr>
                    </a:pPr>
                    <a:r>
                      <a:rPr lang="en-US" sz="900" baseline="0" dirty="0">
                        <a:solidFill>
                          <a:sysClr val="windowText" lastClr="000000"/>
                        </a:solidFill>
                        <a:latin typeface="Calibri" panose="020F0502020204030204" pitchFamily="34" charset="0"/>
                        <a:ea typeface="Calibri" panose="020F0502020204030204" pitchFamily="34" charset="0"/>
                        <a:cs typeface="Calibri" panose="020F0502020204030204" pitchFamily="34" charset="0"/>
                      </a:rPr>
                      <a:t>Denkmalschutz/-pflege</a:t>
                    </a:r>
                  </a:p>
                  <a:p>
                    <a:pPr>
                      <a:defRPr sz="900">
                        <a:solidFill>
                          <a:sysClr val="windowText" lastClr="000000"/>
                        </a:solidFill>
                        <a:latin typeface="Calibri" panose="020F0502020204030204" pitchFamily="34" charset="0"/>
                        <a:ea typeface="Calibri" panose="020F0502020204030204" pitchFamily="34" charset="0"/>
                        <a:cs typeface="Calibri" panose="020F0502020204030204" pitchFamily="34" charset="0"/>
                      </a:defRPr>
                    </a:pPr>
                    <a:r>
                      <a:rPr lang="en-US" sz="900" b="1" baseline="0" dirty="0">
                        <a:solidFill>
                          <a:sysClr val="windowText" lastClr="000000"/>
                        </a:solidFill>
                        <a:latin typeface="Calibri" panose="020F0502020204030204" pitchFamily="34" charset="0"/>
                        <a:ea typeface="Calibri" panose="020F0502020204030204" pitchFamily="34" charset="0"/>
                        <a:cs typeface="Calibri" panose="020F0502020204030204" pitchFamily="34" charset="0"/>
                      </a:rPr>
                      <a:t>188.000 €
19,49%</a:t>
                    </a:r>
                  </a:p>
                </c:rich>
              </c:tx>
              <c:numFmt formatCode="0.00%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1" i="0" u="none" strike="noStrike" kern="1200" spc="0" baseline="0">
                      <a:solidFill>
                        <a:sysClr val="windowText" lastClr="000000"/>
                      </a:solidFill>
                      <a:latin typeface="Calibri" panose="020F0502020204030204" pitchFamily="34" charset="0"/>
                      <a:ea typeface="Calibri" panose="020F0502020204030204" pitchFamily="34" charset="0"/>
                      <a:cs typeface="Calibri" panose="020F0502020204030204" pitchFamily="34" charset="0"/>
                    </a:defRPr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9231232627286896"/>
                      <c:h val="0.15941028032652943"/>
                    </c:manualLayout>
                  </c15:layout>
                  <c15:showDataLabelsRange val="0"/>
                </c:ext>
                <c:ext xmlns:c16="http://schemas.microsoft.com/office/drawing/2014/chart" uri="{C3380CC4-5D6E-409C-BE32-E72D297353CC}">
                  <c16:uniqueId val="{00000005-02CD-431F-8E93-06D24B6AD34C}"/>
                </c:ext>
              </c:extLst>
            </c:dLbl>
            <c:dLbl>
              <c:idx val="3"/>
              <c:layout>
                <c:manualLayout>
                  <c:x val="4.3145291770038768E-5"/>
                  <c:y val="0.19249585671709724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0">
                    <a:noAutofit/>
                  </a:bodyPr>
                  <a:lstStyle/>
                  <a:p>
                    <a:pPr>
                      <a:defRPr sz="900" b="1" i="0" u="none" strike="noStrike" kern="1200" spc="0" baseline="0">
                        <a:solidFill>
                          <a:sysClr val="windowText" lastClr="000000"/>
                        </a:solidFill>
                        <a:latin typeface="Calibri" panose="020F0502020204030204" pitchFamily="34" charset="0"/>
                        <a:ea typeface="Calibri" panose="020F0502020204030204" pitchFamily="34" charset="0"/>
                        <a:cs typeface="Calibri" panose="020F0502020204030204" pitchFamily="34" charset="0"/>
                      </a:defRPr>
                    </a:pPr>
                    <a:fld id="{9E74E5E5-69FB-4DEC-A50C-4E24041D83B5}" type="CATEGORYNAME">
                      <a:rPr lang="en-US" sz="900">
                        <a:solidFill>
                          <a:sysClr val="windowText" lastClr="000000"/>
                        </a:solidFill>
                        <a:latin typeface="Calibri" panose="020F0502020204030204" pitchFamily="34" charset="0"/>
                        <a:ea typeface="Calibri" panose="020F0502020204030204" pitchFamily="34" charset="0"/>
                        <a:cs typeface="Calibri" panose="020F0502020204030204" pitchFamily="34" charset="0"/>
                      </a:rPr>
                      <a:pPr>
                        <a:defRPr sz="900">
                          <a:solidFill>
                            <a:sysClr val="windowText" lastClr="000000"/>
                          </a:solidFill>
                          <a:latin typeface="Calibri" panose="020F0502020204030204" pitchFamily="34" charset="0"/>
                          <a:ea typeface="Calibri" panose="020F0502020204030204" pitchFamily="34" charset="0"/>
                          <a:cs typeface="Calibri" panose="020F0502020204030204" pitchFamily="34" charset="0"/>
                        </a:defRPr>
                      </a:pPr>
                      <a:t>[RUBRIKENNAME]</a:t>
                    </a:fld>
                    <a:r>
                      <a:rPr lang="en-US" sz="900" baseline="0" dirty="0">
                        <a:solidFill>
                          <a:sysClr val="windowText" lastClr="000000"/>
                        </a:solidFill>
                        <a:latin typeface="Calibri" panose="020F0502020204030204" pitchFamily="34" charset="0"/>
                        <a:ea typeface="Calibri" panose="020F0502020204030204" pitchFamily="34" charset="0"/>
                        <a:cs typeface="Calibri" panose="020F0502020204030204" pitchFamily="34" charset="0"/>
                      </a:rPr>
                      <a:t>
</a:t>
                    </a:r>
                    <a:r>
                      <a:rPr lang="en-US" sz="900" b="1" baseline="0" dirty="0">
                        <a:solidFill>
                          <a:sysClr val="windowText" lastClr="000000"/>
                        </a:solidFill>
                        <a:latin typeface="Calibri" panose="020F0502020204030204" pitchFamily="34" charset="0"/>
                        <a:ea typeface="Calibri" panose="020F0502020204030204" pitchFamily="34" charset="0"/>
                        <a:cs typeface="Calibri" panose="020F0502020204030204" pitchFamily="34" charset="0"/>
                      </a:rPr>
                      <a:t>66.500 €
6,90%</a:t>
                    </a:r>
                  </a:p>
                </c:rich>
              </c:tx>
              <c:numFmt formatCode="0.00%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0">
                  <a:noAutofit/>
                </a:bodyPr>
                <a:lstStyle/>
                <a:p>
                  <a:pPr>
                    <a:defRPr sz="900" b="1" i="0" u="none" strike="noStrike" kern="1200" spc="0" baseline="0">
                      <a:solidFill>
                        <a:sysClr val="windowText" lastClr="000000"/>
                      </a:solidFill>
                      <a:latin typeface="Calibri" panose="020F0502020204030204" pitchFamily="34" charset="0"/>
                      <a:ea typeface="Calibri" panose="020F0502020204030204" pitchFamily="34" charset="0"/>
                      <a:cs typeface="Calibri" panose="020F0502020204030204" pitchFamily="34" charset="0"/>
                    </a:defRPr>
                  </a:pPr>
                  <a:endParaRPr lang="de-DE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6011583422920845"/>
                      <c:h val="0.17462874991865687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7-02CD-431F-8E93-06D24B6AD34C}"/>
                </c:ext>
              </c:extLst>
            </c:dLbl>
            <c:dLbl>
              <c:idx val="4"/>
              <c:layout>
                <c:manualLayout>
                  <c:x val="1.9176560898364062E-2"/>
                  <c:y val="-0.12340787909985829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900" b="1" i="0" u="none" strike="noStrike" kern="1200" spc="0" baseline="0">
                        <a:solidFill>
                          <a:sysClr val="windowText" lastClr="000000"/>
                        </a:solidFill>
                        <a:latin typeface="Calibri" panose="020F0502020204030204" pitchFamily="34" charset="0"/>
                        <a:ea typeface="Calibri" panose="020F0502020204030204" pitchFamily="34" charset="0"/>
                        <a:cs typeface="Calibri" panose="020F0502020204030204" pitchFamily="34" charset="0"/>
                      </a:defRPr>
                    </a:pPr>
                    <a:fld id="{DC9B2445-411D-4890-B7C6-F4F0D2E25549}" type="CATEGORYNAME">
                      <a:rPr lang="en-US" sz="900" b="1">
                        <a:solidFill>
                          <a:sysClr val="windowText" lastClr="000000"/>
                        </a:solidFill>
                        <a:latin typeface="Calibri" panose="020F0502020204030204" pitchFamily="34" charset="0"/>
                        <a:ea typeface="Calibri" panose="020F0502020204030204" pitchFamily="34" charset="0"/>
                        <a:cs typeface="Calibri" panose="020F0502020204030204" pitchFamily="34" charset="0"/>
                      </a:rPr>
                      <a:pPr>
                        <a:defRPr sz="900">
                          <a:solidFill>
                            <a:sysClr val="windowText" lastClr="000000"/>
                          </a:solidFill>
                          <a:latin typeface="Calibri" panose="020F0502020204030204" pitchFamily="34" charset="0"/>
                          <a:ea typeface="Calibri" panose="020F0502020204030204" pitchFamily="34" charset="0"/>
                          <a:cs typeface="Calibri" panose="020F0502020204030204" pitchFamily="34" charset="0"/>
                        </a:defRPr>
                      </a:pPr>
                      <a:t>[RUBRIKENNAME]</a:t>
                    </a:fld>
                    <a:r>
                      <a:rPr lang="en-US" sz="900" baseline="0" dirty="0">
                        <a:solidFill>
                          <a:sysClr val="windowText" lastClr="000000"/>
                        </a:solidFill>
                        <a:latin typeface="Calibri" panose="020F0502020204030204" pitchFamily="34" charset="0"/>
                        <a:ea typeface="Calibri" panose="020F0502020204030204" pitchFamily="34" charset="0"/>
                        <a:cs typeface="Calibri" panose="020F0502020204030204" pitchFamily="34" charset="0"/>
                      </a:rPr>
                      <a:t>
</a:t>
                    </a:r>
                    <a:r>
                      <a:rPr lang="en-US" sz="900" b="1" baseline="0" dirty="0">
                        <a:solidFill>
                          <a:sysClr val="windowText" lastClr="000000"/>
                        </a:solidFill>
                        <a:latin typeface="Calibri" panose="020F0502020204030204" pitchFamily="34" charset="0"/>
                        <a:ea typeface="Calibri" panose="020F0502020204030204" pitchFamily="34" charset="0"/>
                        <a:cs typeface="Calibri" panose="020F0502020204030204" pitchFamily="34" charset="0"/>
                      </a:rPr>
                      <a:t>291.645 €
30,24%</a:t>
                    </a:r>
                  </a:p>
                </c:rich>
              </c:tx>
              <c:numFmt formatCode="0.00%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1" i="0" u="none" strike="noStrike" kern="1200" spc="0" baseline="0">
                      <a:solidFill>
                        <a:sysClr val="windowText" lastClr="000000"/>
                      </a:solidFill>
                      <a:latin typeface="Calibri" panose="020F0502020204030204" pitchFamily="34" charset="0"/>
                      <a:ea typeface="Calibri" panose="020F0502020204030204" pitchFamily="34" charset="0"/>
                      <a:cs typeface="Calibri" panose="020F0502020204030204" pitchFamily="34" charset="0"/>
                    </a:defRPr>
                  </a:pPr>
                  <a:endParaRPr lang="de-DE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16231529774374534"/>
                      <c:h val="0.26153946249676535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9-02CD-431F-8E93-06D24B6AD34C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spc="0" baseline="0">
                    <a:solidFill>
                      <a:sysClr val="windowText" lastClr="000000"/>
                    </a:solidFill>
                    <a:latin typeface="Calibri" panose="020F0502020204030204" pitchFamily="34" charset="0"/>
                    <a:ea typeface="Calibri" panose="020F0502020204030204" pitchFamily="34" charset="0"/>
                    <a:cs typeface="Calibri" panose="020F0502020204030204" pitchFamily="34" charset="0"/>
                  </a:defRPr>
                </a:pPr>
                <a:endParaRPr lang="de-DE"/>
              </a:p>
            </c:txPr>
            <c:dLblPos val="outEnd"/>
            <c:showLegendKey val="0"/>
            <c:showVal val="1"/>
            <c:showCatName val="1"/>
            <c:showSerName val="0"/>
            <c:showPercent val="1"/>
            <c:showBubbleSize val="0"/>
            <c:separator>
</c:separator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Tabelle1!$A$2:$A$6</c:f>
              <c:strCache>
                <c:ptCount val="5"/>
                <c:pt idx="0">
                  <c:v>Natur- Umweltschutz </c:v>
                </c:pt>
                <c:pt idx="1">
                  <c:v>Tierschutz </c:v>
                </c:pt>
                <c:pt idx="2">
                  <c:v>Denkmalschutz und Denkmalpflege </c:v>
                </c:pt>
                <c:pt idx="3">
                  <c:v>Heimatgedanke und Heimatkunde </c:v>
                </c:pt>
                <c:pt idx="4">
                  <c:v>Sport</c:v>
                </c:pt>
              </c:strCache>
            </c:strRef>
          </c:cat>
          <c:val>
            <c:numRef>
              <c:f>Tabelle1!$B$2:$B$6</c:f>
              <c:numCache>
                <c:formatCode>#,##0.00\ "€"</c:formatCode>
                <c:ptCount val="5"/>
                <c:pt idx="0">
                  <c:v>258000</c:v>
                </c:pt>
                <c:pt idx="1">
                  <c:v>160300</c:v>
                </c:pt>
                <c:pt idx="2">
                  <c:v>188000</c:v>
                </c:pt>
                <c:pt idx="3">
                  <c:v>66500</c:v>
                </c:pt>
                <c:pt idx="4">
                  <c:v>291645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02CD-431F-8E93-06D24B6AD34C}"/>
            </c:ext>
          </c:extLst>
        </c:ser>
        <c:dLbls>
          <c:dLblPos val="outEnd"/>
          <c:showLegendKey val="0"/>
          <c:showVal val="0"/>
          <c:showCatName val="1"/>
          <c:showSerName val="0"/>
          <c:showPercent val="0"/>
          <c:showBubbleSize val="0"/>
          <c:showLeaderLines val="0"/>
        </c:dLbls>
      </c:pie3D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de-DE"/>
    </a:p>
  </c:txPr>
  <c:externalData r:id="rId3">
    <c:autoUpdate val="0"/>
  </c:externalData>
  <c:userShapes r:id="rId4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9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cs:styleClr val="auto"/>
    </cs:fontRef>
    <cs:defRPr sz="1000" b="1" i="0" u="none" strike="noStrike" kern="1200" spc="0" baseline="0"/>
  </cs:dataLabel>
  <cs:dataLabelCallout>
    <cs:lnRef idx="0">
      <cs:styleClr val="auto"/>
    </cs:lnRef>
    <cs:fillRef idx="0"/>
    <cs:effectRef idx="0"/>
    <cs:fontRef idx="minor">
      <cs:styleClr val="auto"/>
    </cs:fontRef>
    <cs:spPr>
      <a:solidFill>
        <a:schemeClr val="lt1"/>
      </a:solidFill>
      <a:ln>
        <a:solidFill>
          <a:schemeClr val="phClr"/>
        </a:solidFill>
      </a:ln>
    </cs:spPr>
    <cs:defRPr sz="10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635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88900" sx="102000" sy="102000" algn="ctr" rotWithShape="0">
          <a:prstClr val="black">
            <a:alpha val="10000"/>
          </a:prstClr>
        </a:outerShdw>
      </a:effectLst>
      <a:scene3d>
        <a:camera prst="orthographicFront"/>
        <a:lightRig rig="threePt" dir="t"/>
      </a:scene3d>
      <a:sp3d>
        <a:bevelT w="127000" h="127000"/>
        <a:bevelB w="127000" h="127000"/>
      </a:sp3d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0.2136</cdr:x>
      <cdr:y>0.07129</cdr:y>
    </cdr:from>
    <cdr:to>
      <cdr:x>0.77867</cdr:x>
      <cdr:y>0.13803</cdr:y>
    </cdr:to>
    <cdr:sp macro="" textlink="">
      <cdr:nvSpPr>
        <cdr:cNvPr id="2" name="Textfeld 1">
          <a:extLst xmlns:a="http://schemas.openxmlformats.org/drawingml/2006/main">
            <a:ext uri="{FF2B5EF4-FFF2-40B4-BE49-F238E27FC236}">
              <a16:creationId xmlns:a16="http://schemas.microsoft.com/office/drawing/2014/main" id="{B96E9AB3-AB40-8ABE-35D5-04902BB58CC8}"/>
            </a:ext>
          </a:extLst>
        </cdr:cNvPr>
        <cdr:cNvSpPr txBox="1"/>
      </cdr:nvSpPr>
      <cdr:spPr>
        <a:xfrm xmlns:a="http://schemas.openxmlformats.org/drawingml/2006/main">
          <a:off x="1662763" y="452386"/>
          <a:ext cx="4398745" cy="423512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de-DE" sz="1100" kern="1200" dirty="0"/>
        </a:p>
      </cdr:txBody>
    </cdr:sp>
  </cdr:relSizeAnchor>
  <cdr:relSizeAnchor xmlns:cdr="http://schemas.openxmlformats.org/drawingml/2006/chartDrawing">
    <cdr:from>
      <cdr:x>0.20757</cdr:x>
      <cdr:y>0.01972</cdr:y>
    </cdr:from>
    <cdr:to>
      <cdr:x>0.79889</cdr:x>
      <cdr:y>0.1157</cdr:y>
    </cdr:to>
    <cdr:sp macro="" textlink="">
      <cdr:nvSpPr>
        <cdr:cNvPr id="3" name="Textfeld 2">
          <a:extLst xmlns:a="http://schemas.openxmlformats.org/drawingml/2006/main">
            <a:ext uri="{FF2B5EF4-FFF2-40B4-BE49-F238E27FC236}">
              <a16:creationId xmlns:a16="http://schemas.microsoft.com/office/drawing/2014/main" id="{1DF3B9FB-2C45-4062-70FA-8D982D7DED14}"/>
            </a:ext>
          </a:extLst>
        </cdr:cNvPr>
        <cdr:cNvSpPr txBox="1"/>
      </cdr:nvSpPr>
      <cdr:spPr>
        <a:xfrm xmlns:a="http://schemas.openxmlformats.org/drawingml/2006/main">
          <a:off x="1071591" y="68182"/>
          <a:ext cx="3052734" cy="331867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de-DE" sz="1800" b="1" u="sng" kern="1200" dirty="0">
              <a:latin typeface="Calibri" panose="020F0502020204030204" pitchFamily="34" charset="0"/>
              <a:ea typeface="Calibri" panose="020F0502020204030204" pitchFamily="34" charset="0"/>
              <a:cs typeface="Calibri" panose="020F0502020204030204" pitchFamily="34" charset="0"/>
            </a:rPr>
            <a:t>Weitere Förderzwecke 2025</a:t>
          </a:r>
        </a:p>
      </cdr:txBody>
    </cdr:sp>
  </cdr:relSizeAnchor>
  <cdr:relSizeAnchor xmlns:cdr="http://schemas.openxmlformats.org/drawingml/2006/chartDrawing">
    <cdr:from>
      <cdr:x>0.16952</cdr:x>
      <cdr:y>0.26558</cdr:y>
    </cdr:from>
    <cdr:to>
      <cdr:x>0.23145</cdr:x>
      <cdr:y>0.3219</cdr:y>
    </cdr:to>
    <cdr:cxnSp macro="">
      <cdr:nvCxnSpPr>
        <cdr:cNvPr id="5" name="Gerader Verbinder 4">
          <a:extLst xmlns:a="http://schemas.openxmlformats.org/drawingml/2006/main">
            <a:ext uri="{FF2B5EF4-FFF2-40B4-BE49-F238E27FC236}">
              <a16:creationId xmlns:a16="http://schemas.microsoft.com/office/drawing/2014/main" id="{17326BFA-380D-9581-A861-909E84C0471A}"/>
            </a:ext>
          </a:extLst>
        </cdr:cNvPr>
        <cdr:cNvCxnSpPr/>
      </cdr:nvCxnSpPr>
      <cdr:spPr>
        <a:xfrm xmlns:a="http://schemas.openxmlformats.org/drawingml/2006/main">
          <a:off x="942975" y="933450"/>
          <a:ext cx="344489" cy="197940"/>
        </a:xfrm>
        <a:prstGeom xmlns:a="http://schemas.openxmlformats.org/drawingml/2006/main" prst="line">
          <a:avLst/>
        </a:prstGeom>
        <a:ln xmlns:a="http://schemas.openxmlformats.org/drawingml/2006/main"/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0.72968</cdr:x>
      <cdr:y>0.28895</cdr:y>
    </cdr:from>
    <cdr:to>
      <cdr:x>0.7914</cdr:x>
      <cdr:y>0.36939</cdr:y>
    </cdr:to>
    <cdr:cxnSp macro="">
      <cdr:nvCxnSpPr>
        <cdr:cNvPr id="7" name="Gerader Verbinder 6">
          <a:extLst xmlns:a="http://schemas.openxmlformats.org/drawingml/2006/main">
            <a:ext uri="{FF2B5EF4-FFF2-40B4-BE49-F238E27FC236}">
              <a16:creationId xmlns:a16="http://schemas.microsoft.com/office/drawing/2014/main" id="{CFF7064D-F01D-E22C-DB0D-7A80EF647321}"/>
            </a:ext>
          </a:extLst>
        </cdr:cNvPr>
        <cdr:cNvCxnSpPr/>
      </cdr:nvCxnSpPr>
      <cdr:spPr>
        <a:xfrm xmlns:a="http://schemas.openxmlformats.org/drawingml/2006/main" flipH="1">
          <a:off x="3933825" y="1043102"/>
          <a:ext cx="332731" cy="290398"/>
        </a:xfrm>
        <a:prstGeom xmlns:a="http://schemas.openxmlformats.org/drawingml/2006/main" prst="line">
          <a:avLst/>
        </a:prstGeom>
        <a:ln xmlns:a="http://schemas.openxmlformats.org/drawingml/2006/main"/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0.72968</cdr:x>
      <cdr:y>0.7467</cdr:y>
    </cdr:from>
    <cdr:to>
      <cdr:x>0.83579</cdr:x>
      <cdr:y>0.81543</cdr:y>
    </cdr:to>
    <cdr:cxnSp macro="">
      <cdr:nvCxnSpPr>
        <cdr:cNvPr id="10" name="Gerader Verbinder 9">
          <a:extLst xmlns:a="http://schemas.openxmlformats.org/drawingml/2006/main">
            <a:ext uri="{FF2B5EF4-FFF2-40B4-BE49-F238E27FC236}">
              <a16:creationId xmlns:a16="http://schemas.microsoft.com/office/drawing/2014/main" id="{8B5F4C42-0480-B5FA-138A-9BAAD2D4AB19}"/>
            </a:ext>
          </a:extLst>
        </cdr:cNvPr>
        <cdr:cNvCxnSpPr/>
      </cdr:nvCxnSpPr>
      <cdr:spPr>
        <a:xfrm xmlns:a="http://schemas.openxmlformats.org/drawingml/2006/main" flipH="1" flipV="1">
          <a:off x="3767020" y="2581778"/>
          <a:ext cx="547805" cy="237622"/>
        </a:xfrm>
        <a:prstGeom xmlns:a="http://schemas.openxmlformats.org/drawingml/2006/main" prst="line">
          <a:avLst/>
        </a:prstGeom>
        <a:ln xmlns:a="http://schemas.openxmlformats.org/drawingml/2006/main"/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0.5026</cdr:x>
      <cdr:y>0.82741</cdr:y>
    </cdr:from>
    <cdr:to>
      <cdr:x>0.513</cdr:x>
      <cdr:y>0.85533</cdr:y>
    </cdr:to>
    <cdr:cxnSp macro="">
      <cdr:nvCxnSpPr>
        <cdr:cNvPr id="13" name="Gerader Verbinder 12">
          <a:extLst xmlns:a="http://schemas.openxmlformats.org/drawingml/2006/main">
            <a:ext uri="{FF2B5EF4-FFF2-40B4-BE49-F238E27FC236}">
              <a16:creationId xmlns:a16="http://schemas.microsoft.com/office/drawing/2014/main" id="{71B1008A-8D30-03A1-CF22-9A979933B81B}"/>
            </a:ext>
          </a:extLst>
        </cdr:cNvPr>
        <cdr:cNvCxnSpPr/>
      </cdr:nvCxnSpPr>
      <cdr:spPr>
        <a:xfrm xmlns:a="http://schemas.openxmlformats.org/drawingml/2006/main" flipH="1" flipV="1">
          <a:off x="2762250" y="3105150"/>
          <a:ext cx="57150" cy="104775"/>
        </a:xfrm>
        <a:prstGeom xmlns:a="http://schemas.openxmlformats.org/drawingml/2006/main" prst="line">
          <a:avLst/>
        </a:prstGeom>
        <a:ln xmlns:a="http://schemas.openxmlformats.org/drawingml/2006/main"/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0.13485</cdr:x>
      <cdr:y>0.66497</cdr:y>
    </cdr:from>
    <cdr:to>
      <cdr:x>0.16638</cdr:x>
      <cdr:y>0.80145</cdr:y>
    </cdr:to>
    <cdr:cxnSp macro="">
      <cdr:nvCxnSpPr>
        <cdr:cNvPr id="16" name="Gerader Verbinder 15">
          <a:extLst xmlns:a="http://schemas.openxmlformats.org/drawingml/2006/main">
            <a:ext uri="{FF2B5EF4-FFF2-40B4-BE49-F238E27FC236}">
              <a16:creationId xmlns:a16="http://schemas.microsoft.com/office/drawing/2014/main" id="{236D51D2-6115-739D-319E-F0D21189E16F}"/>
            </a:ext>
          </a:extLst>
        </cdr:cNvPr>
        <cdr:cNvCxnSpPr/>
      </cdr:nvCxnSpPr>
      <cdr:spPr>
        <a:xfrm xmlns:a="http://schemas.openxmlformats.org/drawingml/2006/main" flipH="1">
          <a:off x="733425" y="2615876"/>
          <a:ext cx="171478" cy="536899"/>
        </a:xfrm>
        <a:prstGeom xmlns:a="http://schemas.openxmlformats.org/drawingml/2006/main" prst="line">
          <a:avLst/>
        </a:prstGeom>
        <a:ln xmlns:a="http://schemas.openxmlformats.org/drawingml/2006/main"/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Burkhart</dc:creator>
  <cp:lastModifiedBy>Katrin Hirschinger</cp:lastModifiedBy>
  <cp:revision>45</cp:revision>
  <cp:lastPrinted>2019-02-14T11:06:00Z</cp:lastPrinted>
  <dcterms:created xsi:type="dcterms:W3CDTF">2024-01-15T15:24:00Z</dcterms:created>
  <dcterms:modified xsi:type="dcterms:W3CDTF">2026-02-18T11:10:00Z</dcterms:modified>
</cp:coreProperties>
</file>